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E3305" w14:textId="77777777" w:rsidR="00950D0B" w:rsidRDefault="00287A29">
      <w:pPr>
        <w:spacing w:after="221" w:line="259" w:lineRule="auto"/>
        <w:ind w:left="53" w:firstLine="0"/>
        <w:jc w:val="center"/>
      </w:pPr>
      <w:r>
        <w:rPr>
          <w:b/>
        </w:rPr>
        <w:t xml:space="preserve">Psychiatrist </w:t>
      </w:r>
    </w:p>
    <w:p w14:paraId="455839E8" w14:textId="643A3D28" w:rsidR="00950D0B" w:rsidRDefault="00287A29">
      <w:pPr>
        <w:ind w:left="-5"/>
      </w:pPr>
      <w:r>
        <w:t xml:space="preserve">Mississippi State Hospital will accept curriculum vitaes until 12pm Wednesday, June 21, 2023, for the purpose of hiring up to two (2) Psychiatrists to serve as attending physicians supervising residents in outpatient clinics and/or as attending physicians providing care to inpatient psychiatric patients, providing lectures to the residents, and serve on the faculty of the Mississippi State Hospital psychiatry residency program </w:t>
      </w:r>
      <w:r w:rsidR="00003C60">
        <w:t>(</w:t>
      </w:r>
      <w:r>
        <w:t xml:space="preserve">RFx </w:t>
      </w:r>
      <w:r w:rsidR="00003C60">
        <w:t>3150005036)</w:t>
      </w:r>
      <w:r>
        <w:t xml:space="preserve">.   </w:t>
      </w:r>
    </w:p>
    <w:p w14:paraId="64B2531E" w14:textId="53AA211E" w:rsidR="00950D0B" w:rsidRDefault="00287A29">
      <w:pPr>
        <w:ind w:left="-5"/>
      </w:pPr>
      <w:r>
        <w:t xml:space="preserve">Minimum qualifications: Verifiable Doctor of Medicine Degree or Doctor of Osteopathic Medicine Degree from an accredited medical school; completion of a psychiatry residency program; a verifiable, current, and unrestricted license to practice medicine in the state of Mississippi; and an unrestricted DEA certificate.   </w:t>
      </w:r>
    </w:p>
    <w:p w14:paraId="282B9DEF" w14:textId="70B7BBBC" w:rsidR="00950D0B" w:rsidRDefault="00287A29">
      <w:pPr>
        <w:spacing w:after="0"/>
        <w:ind w:left="-5"/>
      </w:pPr>
      <w:r>
        <w:t xml:space="preserve">Prior to an offer of employment, the applicant must meet the requirements for appointment to the MSH Medical Staff; provide a copy of a current Mississippi Medical License and DEA Certificate; have satisfactory results from a criminal background check and urine drug screen. </w:t>
      </w:r>
    </w:p>
    <w:p w14:paraId="2C56B337" w14:textId="50FD27D3" w:rsidR="00950D0B" w:rsidRDefault="00287A29">
      <w:pPr>
        <w:ind w:left="-5"/>
      </w:pPr>
      <w:r>
        <w:t>The contract worker will work up to an average of</w:t>
      </w:r>
      <w:r>
        <w:rPr>
          <w:i/>
        </w:rPr>
        <w:t xml:space="preserve"> </w:t>
      </w:r>
      <w:r>
        <w:t>40 hours per week with an hourly rate of $2</w:t>
      </w:r>
      <w:r w:rsidR="003468CC">
        <w:t>75</w:t>
      </w:r>
      <w:r>
        <w:t xml:space="preserve">.00.  The contract period will begin on or about August 3, 2023, and will end June 30, 2025.  </w:t>
      </w:r>
    </w:p>
    <w:p w14:paraId="15261335" w14:textId="77777777" w:rsidR="00950D0B" w:rsidRDefault="00287A29">
      <w:pPr>
        <w:spacing w:after="1"/>
        <w:ind w:left="-5"/>
      </w:pPr>
      <w:r>
        <w:t xml:space="preserve">Peer references, copy of Mississippi Medical License, and a copy of curriculum vitae may be submitted to Cherry Newsome, Medical Staff Liaison, Mississippi State Hospital, P. O. Box 157A, Building 22, Whitfield, MS 39193 or emailed to </w:t>
      </w:r>
      <w:r>
        <w:rPr>
          <w:color w:val="0000FF"/>
          <w:u w:val="single" w:color="0000FF"/>
        </w:rPr>
        <w:t>cherry.newsome@msh.ms.gov</w:t>
      </w:r>
      <w:r>
        <w:t xml:space="preserve"> prior to closing of ad. Contact number is 601.351.8612.  </w:t>
      </w:r>
    </w:p>
    <w:p w14:paraId="70BBA401" w14:textId="77777777" w:rsidR="00950D0B" w:rsidRDefault="00287A29">
      <w:pPr>
        <w:spacing w:after="211" w:line="259" w:lineRule="auto"/>
        <w:ind w:left="-29" w:right="-85" w:firstLine="0"/>
      </w:pPr>
      <w:r>
        <w:rPr>
          <w:noProof/>
          <w:sz w:val="22"/>
        </w:rPr>
        <mc:AlternateContent>
          <mc:Choice Requires="wpg">
            <w:drawing>
              <wp:inline distT="0" distB="0" distL="0" distR="0" wp14:anchorId="47E1566C" wp14:editId="2ABD4FB1">
                <wp:extent cx="5981447" cy="18288"/>
                <wp:effectExtent l="0" t="0" r="0" b="0"/>
                <wp:docPr id="1111" name="Group 1111"/>
                <wp:cNvGraphicFramePr/>
                <a:graphic xmlns:a="http://schemas.openxmlformats.org/drawingml/2006/main">
                  <a:graphicData uri="http://schemas.microsoft.com/office/word/2010/wordprocessingGroup">
                    <wpg:wgp>
                      <wpg:cNvGrpSpPr/>
                      <wpg:grpSpPr>
                        <a:xfrm>
                          <a:off x="0" y="0"/>
                          <a:ext cx="5981447" cy="18288"/>
                          <a:chOff x="0" y="0"/>
                          <a:chExt cx="5981447" cy="18288"/>
                        </a:xfrm>
                      </wpg:grpSpPr>
                      <wps:wsp>
                        <wps:cNvPr id="1213" name="Shape 1213"/>
                        <wps:cNvSpPr/>
                        <wps:spPr>
                          <a:xfrm>
                            <a:off x="0" y="0"/>
                            <a:ext cx="5981447" cy="18288"/>
                          </a:xfrm>
                          <a:custGeom>
                            <a:avLst/>
                            <a:gdLst/>
                            <a:ahLst/>
                            <a:cxnLst/>
                            <a:rect l="0" t="0" r="0" b="0"/>
                            <a:pathLst>
                              <a:path w="5981447" h="18288">
                                <a:moveTo>
                                  <a:pt x="0" y="0"/>
                                </a:moveTo>
                                <a:lnTo>
                                  <a:pt x="5981447" y="0"/>
                                </a:lnTo>
                                <a:lnTo>
                                  <a:pt x="59814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w16sdtdh="http://schemas.microsoft.com/office/word/2020/wordml/sdtdatahash" xmlns:a="http://schemas.openxmlformats.org/drawingml/2006/main">
            <w:pict>
              <v:group id="Group 1111" style="width:470.98pt;height:1.44pt;mso-position-horizontal-relative:char;mso-position-vertical-relative:line" coordsize="59814,182">
                <v:shape id="Shape 1214" style="position:absolute;width:59814;height:182;left:0;top:0;" coordsize="5981447,18288" path="m0,0l5981447,0l5981447,18288l0,18288l0,0">
                  <v:stroke weight="0pt" endcap="flat" joinstyle="miter" miterlimit="10" on="false" color="#000000" opacity="0"/>
                  <v:fill on="true" color="#000000"/>
                </v:shape>
              </v:group>
            </w:pict>
          </mc:Fallback>
        </mc:AlternateContent>
      </w:r>
    </w:p>
    <w:p w14:paraId="698FACB4" w14:textId="77777777" w:rsidR="00950D0B" w:rsidRDefault="00287A29">
      <w:pPr>
        <w:spacing w:after="0" w:line="259" w:lineRule="auto"/>
        <w:ind w:left="0" w:firstLine="0"/>
      </w:pPr>
      <w:r>
        <w:rPr>
          <w:rFonts w:ascii="Times New Roman" w:eastAsia="Times New Roman" w:hAnsi="Times New Roman" w:cs="Times New Roman"/>
        </w:rPr>
        <w:t xml:space="preserve"> </w:t>
      </w:r>
    </w:p>
    <w:sectPr w:rsidR="00950D0B">
      <w:pgSz w:w="12240" w:h="15840"/>
      <w:pgMar w:top="1440" w:right="149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0B"/>
    <w:rsid w:val="00003C60"/>
    <w:rsid w:val="00287A29"/>
    <w:rsid w:val="003468CC"/>
    <w:rsid w:val="00950D0B"/>
    <w:rsid w:val="00AA154A"/>
    <w:rsid w:val="00CB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F339"/>
  <w15:docId w15:val="{9754A578-C131-4264-9F73-06CE5AE7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9" w:line="277"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1341</Characters>
  <Application>Microsoft Office Word</Application>
  <DocSecurity>0</DocSecurity>
  <Lines>11</Lines>
  <Paragraphs>3</Paragraphs>
  <ScaleCrop>false</ScaleCrop>
  <Company>Mississippi State Hospital</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Coding and Revenue/Billing Compliance Contract Services for Newspaper</dc:title>
  <dc:subject/>
  <dc:creator>Kristi Beach Finehout</dc:creator>
  <cp:keywords/>
  <cp:lastModifiedBy>Teresa Mcneece</cp:lastModifiedBy>
  <cp:revision>3</cp:revision>
  <dcterms:created xsi:type="dcterms:W3CDTF">2023-06-05T13:22:00Z</dcterms:created>
  <dcterms:modified xsi:type="dcterms:W3CDTF">2023-06-05T17:23:00Z</dcterms:modified>
</cp:coreProperties>
</file>